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AF5" w:rsidRDefault="00CD0AF5">
      <w:pPr>
        <w:pStyle w:val="Standard"/>
      </w:pPr>
    </w:p>
    <w:p w:rsidR="00CD0AF5" w:rsidRDefault="003C3270">
      <w:pPr>
        <w:pStyle w:val="Standard"/>
      </w:pPr>
      <w:hyperlink r:id="rId7" w:history="1">
        <w:r>
          <w:rPr>
            <w:rFonts w:ascii="Verdana, Arial, Helvetica, sans" w:hAnsi="Verdana, Arial, Helvetica, sans"/>
            <w:b/>
            <w:color w:val="000000"/>
            <w:sz w:val="28"/>
          </w:rPr>
          <w:t>Massimo Livi Bacci</w:t>
        </w:r>
      </w:hyperlink>
    </w:p>
    <w:p w:rsidR="00CD0AF5" w:rsidRDefault="003C3270">
      <w:pPr>
        <w:pStyle w:val="Standard"/>
        <w:rPr>
          <w:rFonts w:ascii="Verdana, Arial, Helvetica, sans" w:hAnsi="Verdana, Arial, Helvetica, sans" w:hint="eastAsia"/>
          <w:b/>
          <w:color w:val="99141C"/>
          <w:sz w:val="36"/>
        </w:rPr>
      </w:pPr>
      <w:r>
        <w:rPr>
          <w:rFonts w:ascii="Verdana, Arial, Helvetica, sans" w:hAnsi="Verdana, Arial, Helvetica, sans"/>
          <w:b/>
          <w:color w:val="99141C"/>
          <w:sz w:val="36"/>
        </w:rPr>
        <w:t>La questione dei profughi e l’Europa</w:t>
      </w:r>
    </w:p>
    <w:p w:rsidR="00CD0AF5" w:rsidRDefault="003C3270">
      <w:pPr>
        <w:pStyle w:val="Standard"/>
      </w:pPr>
      <w:r>
        <w:t>16 aprile 2016 – www.neodemos.ifo</w:t>
      </w:r>
      <w:bookmarkStart w:id="0" w:name="_GoBack"/>
      <w:bookmarkEnd w:id="0"/>
    </w:p>
    <w:p w:rsidR="00CD0AF5" w:rsidRDefault="00CD0AF5">
      <w:pPr>
        <w:pStyle w:val="Standard"/>
      </w:pPr>
    </w:p>
    <w:p w:rsidR="00CD0AF5" w:rsidRDefault="003C3270">
      <w:pPr>
        <w:pStyle w:val="Textbody"/>
        <w:spacing w:after="0" w:line="270" w:lineRule="atLeast"/>
        <w:jc w:val="both"/>
      </w:pPr>
      <w:r>
        <w:rPr>
          <w:rFonts w:ascii="Verdana" w:hAnsi="Verdana"/>
          <w:color w:val="222222"/>
          <w:sz w:val="19"/>
        </w:rPr>
        <w:tab/>
        <w:t xml:space="preserve">Fino a non molti anni fa la </w:t>
      </w:r>
      <w:r>
        <w:rPr>
          <w:rFonts w:ascii="Verdana" w:hAnsi="Verdana"/>
          <w:color w:val="222222"/>
          <w:sz w:val="19"/>
        </w:rPr>
        <w:t>questione migratoria era relativamente chiara in teoria, anche se molto complessa sul campo. Con quali politiche migratorie gestire le pressioni determinate dalla domanda e dall’offerta di lavoro? Quanti e quali migranti ammettere? Come ridurre al minimo l</w:t>
      </w:r>
      <w:r>
        <w:rPr>
          <w:rFonts w:ascii="Verdana" w:hAnsi="Verdana"/>
          <w:color w:val="222222"/>
          <w:sz w:val="19"/>
        </w:rPr>
        <w:t>’irregolarità? In che modo gestire i processi di integrazione? Su questi temi, i paesi europei – e l’Italia – si sono confrontatati e divisi e l’Unione europea si è limitata a coordinare aspetti di contorno, lasciando in capo ai singoli paesi la gestione d</w:t>
      </w:r>
      <w:r>
        <w:rPr>
          <w:rFonts w:ascii="Verdana" w:hAnsi="Verdana"/>
          <w:color w:val="222222"/>
          <w:sz w:val="19"/>
        </w:rPr>
        <w:t xml:space="preserve">ei flussi, senza alcun coordinamento (art 79.5 del </w:t>
      </w:r>
      <w:proofErr w:type="spellStart"/>
      <w:r>
        <w:rPr>
          <w:rFonts w:ascii="Verdana" w:hAnsi="Verdana"/>
          <w:color w:val="222222"/>
          <w:sz w:val="19"/>
        </w:rPr>
        <w:t>Tfue</w:t>
      </w:r>
      <w:proofErr w:type="spellEnd"/>
      <w:r>
        <w:rPr>
          <w:rFonts w:ascii="Verdana" w:hAnsi="Verdana"/>
          <w:color w:val="222222"/>
          <w:sz w:val="19"/>
        </w:rPr>
        <w:t xml:space="preserve">). Va da sé che </w:t>
      </w:r>
      <w:r>
        <w:rPr>
          <w:rStyle w:val="StrongEmphasis"/>
          <w:rFonts w:ascii="Verdana" w:hAnsi="Verdana"/>
          <w:b w:val="0"/>
          <w:color w:val="222222"/>
          <w:sz w:val="19"/>
        </w:rPr>
        <w:t xml:space="preserve">questa limitazione è stata (ed è) una mina vagante </w:t>
      </w:r>
      <w:r>
        <w:rPr>
          <w:rFonts w:ascii="Verdana" w:hAnsi="Verdana"/>
          <w:color w:val="222222"/>
          <w:sz w:val="19"/>
        </w:rPr>
        <w:t xml:space="preserve">per il corretto funzionamento di un mercato del lavoro unico e per la libera circolazione nello spazio europeo. Tuttavia, in tempi di </w:t>
      </w:r>
      <w:r>
        <w:rPr>
          <w:rFonts w:ascii="Verdana" w:hAnsi="Verdana"/>
          <w:color w:val="222222"/>
          <w:sz w:val="19"/>
        </w:rPr>
        <w:t xml:space="preserve">stabilità, non si è sentita la necessità di un </w:t>
      </w:r>
      <w:proofErr w:type="spellStart"/>
      <w:r>
        <w:rPr>
          <w:rStyle w:val="Enfasicorsivo"/>
          <w:rFonts w:ascii="Verdana" w:hAnsi="Verdana"/>
          <w:color w:val="222222"/>
          <w:sz w:val="19"/>
        </w:rPr>
        <w:t>migration</w:t>
      </w:r>
      <w:proofErr w:type="spellEnd"/>
      <w:r>
        <w:rPr>
          <w:rStyle w:val="Enfasicorsivo"/>
          <w:rFonts w:ascii="Verdana" w:hAnsi="Verdana"/>
          <w:color w:val="222222"/>
          <w:sz w:val="19"/>
        </w:rPr>
        <w:t xml:space="preserve"> compact</w:t>
      </w:r>
      <w:r>
        <w:rPr>
          <w:rStyle w:val="Enfasicorsivo"/>
          <w:rFonts w:ascii="Verdana" w:hAnsi="Verdana"/>
          <w:i w:val="0"/>
          <w:color w:val="222222"/>
          <w:sz w:val="19"/>
        </w:rPr>
        <w:t xml:space="preserve"> </w:t>
      </w:r>
      <w:r>
        <w:rPr>
          <w:rFonts w:ascii="Verdana" w:hAnsi="Verdana"/>
          <w:color w:val="222222"/>
          <w:sz w:val="19"/>
        </w:rPr>
        <w:t xml:space="preserve">di natura analoga al </w:t>
      </w:r>
      <w:r>
        <w:rPr>
          <w:rFonts w:ascii="Verdana" w:hAnsi="Verdana"/>
          <w:i/>
          <w:iCs/>
          <w:color w:val="222222"/>
          <w:sz w:val="19"/>
        </w:rPr>
        <w:t>fiscal compact</w:t>
      </w:r>
      <w:r>
        <w:rPr>
          <w:rFonts w:ascii="Verdana" w:hAnsi="Verdana"/>
          <w:color w:val="222222"/>
          <w:sz w:val="19"/>
        </w:rPr>
        <w:t xml:space="preserve"> faticosamente raggiunto durante la crisi. Ma a partire dal 2011, quando l’instabilità ed i conflitti che avevano epicentro in Afghanistan e in Iraq sono gi</w:t>
      </w:r>
      <w:r>
        <w:rPr>
          <w:rFonts w:ascii="Verdana" w:hAnsi="Verdana"/>
          <w:color w:val="222222"/>
          <w:sz w:val="19"/>
        </w:rPr>
        <w:t>unti sulle rive del Mediterraneo, le cose sono improvvisamente mutate. L’ondata dei profughi ha lambito e poi sommerso i confini dell’Europa, mescolandosi ai flussi di irregolari, ed è apparsa evidente la debolezza, l’impreparazione e la frammentazione del</w:t>
      </w:r>
      <w:r>
        <w:rPr>
          <w:rFonts w:ascii="Verdana" w:hAnsi="Verdana"/>
          <w:color w:val="222222"/>
          <w:sz w:val="19"/>
        </w:rPr>
        <w:t>l’Europa nel fronteggiare la nuova, eccezionale situazione.</w:t>
      </w:r>
    </w:p>
    <w:p w:rsidR="00CD0AF5" w:rsidRDefault="003C3270">
      <w:pPr>
        <w:pStyle w:val="Textbody"/>
        <w:spacing w:after="0" w:line="270" w:lineRule="atLeast"/>
        <w:jc w:val="both"/>
      </w:pPr>
      <w:r>
        <w:rPr>
          <w:rFonts w:ascii="Verdana" w:hAnsi="Verdana"/>
          <w:color w:val="222222"/>
          <w:sz w:val="19"/>
        </w:rPr>
        <w:tab/>
        <w:t xml:space="preserve">Nel 2015, secondo le stime di </w:t>
      </w:r>
      <w:proofErr w:type="spellStart"/>
      <w:r>
        <w:rPr>
          <w:rFonts w:ascii="Verdana" w:hAnsi="Verdana"/>
          <w:color w:val="222222"/>
          <w:sz w:val="19"/>
        </w:rPr>
        <w:t>Eurostat</w:t>
      </w:r>
      <w:proofErr w:type="spellEnd"/>
      <w:r>
        <w:rPr>
          <w:rFonts w:ascii="Verdana" w:hAnsi="Verdana"/>
          <w:color w:val="222222"/>
          <w:sz w:val="19"/>
        </w:rPr>
        <w:t xml:space="preserve">, i richiedenti asilo sono stati 1.321.000, più del doppio dei 627.000 del 2014, il triplo dei 431.000 del 2013 e il quadruplo dei 335.000 del 2012. </w:t>
      </w:r>
      <w:r>
        <w:rPr>
          <w:rStyle w:val="StrongEmphasis"/>
          <w:rFonts w:ascii="Verdana" w:hAnsi="Verdana"/>
          <w:b w:val="0"/>
          <w:color w:val="222222"/>
          <w:sz w:val="19"/>
        </w:rPr>
        <w:t>Un aumen</w:t>
      </w:r>
      <w:r>
        <w:rPr>
          <w:rStyle w:val="StrongEmphasis"/>
          <w:rFonts w:ascii="Verdana" w:hAnsi="Verdana"/>
          <w:b w:val="0"/>
          <w:color w:val="222222"/>
          <w:sz w:val="19"/>
        </w:rPr>
        <w:t xml:space="preserve">to travolgente </w:t>
      </w:r>
      <w:r>
        <w:rPr>
          <w:rFonts w:ascii="Verdana" w:hAnsi="Verdana"/>
          <w:color w:val="222222"/>
          <w:sz w:val="19"/>
        </w:rPr>
        <w:t>(pur se nei primi due mesi del 2016, i 180.000 richiedenti appaiono in flessione rispetto al picco dei mesi precedenti), dovuto in larga parte alla crescita dei profughi siriani nelle rotte del Mediterraneo orientale e dei Balcani. Vale la p</w:t>
      </w:r>
      <w:r>
        <w:rPr>
          <w:rFonts w:ascii="Verdana" w:hAnsi="Verdana"/>
          <w:color w:val="222222"/>
          <w:sz w:val="19"/>
        </w:rPr>
        <w:t xml:space="preserve">ena ricordare, però, che </w:t>
      </w:r>
      <w:r>
        <w:rPr>
          <w:rStyle w:val="StrongEmphasis"/>
          <w:rFonts w:ascii="Verdana" w:hAnsi="Verdana"/>
          <w:b w:val="0"/>
          <w:color w:val="222222"/>
          <w:sz w:val="19"/>
        </w:rPr>
        <w:t>un afflusso così elevato non è poi cosa nuova in terra di Europa</w:t>
      </w:r>
      <w:r>
        <w:rPr>
          <w:rFonts w:ascii="Verdana" w:hAnsi="Verdana"/>
          <w:color w:val="222222"/>
          <w:sz w:val="19"/>
        </w:rPr>
        <w:t>. “La prima guerra mondiale causò flussi di rifugiati senza precedenti, a causa del ridisegno dei confini dei nuovi Stati volti a creare popolazioni più omogenee per m</w:t>
      </w:r>
      <w:r>
        <w:rPr>
          <w:rFonts w:ascii="Verdana" w:hAnsi="Verdana"/>
          <w:color w:val="222222"/>
          <w:sz w:val="19"/>
        </w:rPr>
        <w:t>ezzo di un “</w:t>
      </w:r>
      <w:proofErr w:type="spellStart"/>
      <w:r>
        <w:rPr>
          <w:rFonts w:ascii="Verdana" w:hAnsi="Verdana"/>
          <w:color w:val="222222"/>
          <w:sz w:val="19"/>
        </w:rPr>
        <w:t>unmixing</w:t>
      </w:r>
      <w:proofErr w:type="spellEnd"/>
      <w:r>
        <w:rPr>
          <w:rFonts w:ascii="Verdana" w:hAnsi="Verdana"/>
          <w:color w:val="222222"/>
          <w:sz w:val="19"/>
        </w:rPr>
        <w:t>” etnico. La dislocazione di più di due milioni di tedeschi, polacchi e ungheresi fu seguita dalla deportazione di massa di greci e armeni, tra gli altri. E in risposta a queste crisi umanitarie la Lega delle Nazioni creò un Alto Commis</w:t>
      </w:r>
      <w:r>
        <w:rPr>
          <w:rFonts w:ascii="Verdana" w:hAnsi="Verdana"/>
          <w:color w:val="222222"/>
          <w:sz w:val="19"/>
        </w:rPr>
        <w:t>sariato per i Rifugiati, col mandato specifico di assistere un numeroso flusso di russi in fuga dalle loro terre per la rivoluzione, la guerra e la fame” (</w:t>
      </w:r>
      <w:proofErr w:type="spellStart"/>
      <w:r>
        <w:fldChar w:fldCharType="begin"/>
      </w:r>
      <w:r>
        <w:instrText xml:space="preserve"> HYPERLINK  "http://ftp.iza.org/dp7004.pdf" </w:instrText>
      </w:r>
      <w:r>
        <w:fldChar w:fldCharType="separate"/>
      </w:r>
      <w:r>
        <w:rPr>
          <w:rFonts w:ascii="Verdana" w:hAnsi="Verdana"/>
          <w:color w:val="000000"/>
          <w:sz w:val="19"/>
        </w:rPr>
        <w:t>Hatton</w:t>
      </w:r>
      <w:proofErr w:type="spellEnd"/>
      <w:r>
        <w:rPr>
          <w:rFonts w:ascii="Verdana" w:hAnsi="Verdana"/>
          <w:color w:val="000000"/>
          <w:sz w:val="19"/>
        </w:rPr>
        <w:t>, 2012</w:t>
      </w:r>
      <w:r>
        <w:rPr>
          <w:rFonts w:ascii="Verdana" w:hAnsi="Verdana"/>
          <w:color w:val="000000"/>
          <w:sz w:val="19"/>
        </w:rPr>
        <w:fldChar w:fldCharType="end"/>
      </w:r>
      <w:r>
        <w:rPr>
          <w:rFonts w:ascii="Verdana" w:hAnsi="Verdana"/>
          <w:color w:val="222222"/>
          <w:sz w:val="19"/>
        </w:rPr>
        <w:t xml:space="preserve">). Il secondo dopoguerra determinò il </w:t>
      </w:r>
      <w:r>
        <w:rPr>
          <w:rFonts w:ascii="Verdana" w:hAnsi="Verdana"/>
          <w:color w:val="222222"/>
          <w:sz w:val="19"/>
        </w:rPr>
        <w:t>rientro nei nuovi confini della Germania di oltre 12 milioni di profughi tedeschi dai territori annessi dalla Polonia, dalla Russia, dalla Cecoslovacchia, e creò 2 milioni di rifugiati polacchi espulsi dai territori orientali del paese annessi dalla Russia</w:t>
      </w:r>
      <w:r>
        <w:rPr>
          <w:rFonts w:ascii="Verdana" w:hAnsi="Verdana"/>
          <w:color w:val="222222"/>
          <w:sz w:val="19"/>
        </w:rPr>
        <w:t>, oltre ad altri numerosi movimenti di profughi di minore entità (finlandesi dalla Russia, ungheresi dalla Slovacchia, italiani dalla Jugoslavia). In tempi più recenti, la guerra civile nella ex-Jugoslavia iniziata 1992 determinò, prima degli accordi di Da</w:t>
      </w:r>
      <w:r>
        <w:rPr>
          <w:rFonts w:ascii="Verdana" w:hAnsi="Verdana"/>
          <w:color w:val="222222"/>
          <w:sz w:val="19"/>
        </w:rPr>
        <w:t>yton del 1995, oltre 400.000 profughi dalla Bosnia e dalla Croazia, in parte preponderante accolti in Germania. La maggioranza di questi, negli anni successivi, rientrò nelle terre di origine. Infine la guerra del Kosovo, del 1998-99, creò oltre 700.000 pr</w:t>
      </w:r>
      <w:r>
        <w:rPr>
          <w:rFonts w:ascii="Verdana" w:hAnsi="Verdana"/>
          <w:color w:val="222222"/>
          <w:sz w:val="19"/>
        </w:rPr>
        <w:t>ofughi verso i paesi confinanti, soprattutto Albania e Macedonia, nella maggior parte rientrati ad ostilità finite.</w:t>
      </w:r>
    </w:p>
    <w:p w:rsidR="00CD0AF5" w:rsidRDefault="003C3270">
      <w:pPr>
        <w:pStyle w:val="Textbody"/>
        <w:spacing w:after="0" w:line="270" w:lineRule="atLeast"/>
        <w:jc w:val="both"/>
      </w:pPr>
      <w:r>
        <w:rPr>
          <w:rFonts w:ascii="Verdana" w:hAnsi="Verdana"/>
          <w:color w:val="222222"/>
          <w:sz w:val="19"/>
        </w:rPr>
        <w:tab/>
        <w:t xml:space="preserve">La nuova ondata di profughi e richiedenti asilo, se non più numerosa di altre del passato, ha tuttavia caratteristiche </w:t>
      </w:r>
      <w:r>
        <w:rPr>
          <w:rStyle w:val="StrongEmphasis"/>
          <w:rFonts w:ascii="Verdana" w:hAnsi="Verdana"/>
          <w:b w:val="0"/>
          <w:color w:val="222222"/>
          <w:sz w:val="19"/>
        </w:rPr>
        <w:t>estremamente differe</w:t>
      </w:r>
      <w:r>
        <w:rPr>
          <w:rStyle w:val="StrongEmphasis"/>
          <w:rFonts w:ascii="Verdana" w:hAnsi="Verdana"/>
          <w:b w:val="0"/>
          <w:color w:val="222222"/>
          <w:sz w:val="19"/>
        </w:rPr>
        <w:t>nti</w:t>
      </w:r>
      <w:r>
        <w:rPr>
          <w:rFonts w:ascii="Verdana" w:hAnsi="Verdana"/>
          <w:color w:val="222222"/>
          <w:sz w:val="19"/>
        </w:rPr>
        <w:t>. In primo luogo, le ondate novecentesche furono la conseguenza di guerre e conflitti avvenuti in Europa, con attori europei. Europei i Paesi in conflitto, europei i Paesi di origine ed i Paesi di destinazione dei profughi. Potremmo dire, con qualche ci</w:t>
      </w:r>
      <w:r>
        <w:rPr>
          <w:rFonts w:ascii="Verdana" w:hAnsi="Verdana"/>
          <w:color w:val="222222"/>
          <w:sz w:val="19"/>
        </w:rPr>
        <w:t xml:space="preserve">nismo, che si trattò di una questione “interna” all’Europa, anche se le sofferenze delle centinaia di migliaia, dei milioni di profughi, sono della stessa natura indipendentemente dall’origine. </w:t>
      </w:r>
      <w:r>
        <w:rPr>
          <w:rStyle w:val="StrongEmphasis"/>
          <w:rFonts w:ascii="Verdana" w:hAnsi="Verdana"/>
          <w:b w:val="0"/>
          <w:color w:val="222222"/>
          <w:sz w:val="19"/>
        </w:rPr>
        <w:t xml:space="preserve">Oggi i profughi non sono più europei, ma asiatici ed africani </w:t>
      </w:r>
      <w:r>
        <w:rPr>
          <w:rFonts w:ascii="Verdana" w:hAnsi="Verdana"/>
          <w:color w:val="222222"/>
          <w:sz w:val="19"/>
        </w:rPr>
        <w:t>e provenienti non più da paesi contigui, ma da paesi lontani o lontanissimi. I flussi, poi, sono di natura mista, formati in parte forse prevalente da individui che “temendo a ragione di essere perseguitato per motivi di razza, religione, nazionalità, appa</w:t>
      </w:r>
      <w:r>
        <w:rPr>
          <w:rFonts w:ascii="Verdana" w:hAnsi="Verdana"/>
          <w:color w:val="222222"/>
          <w:sz w:val="19"/>
        </w:rPr>
        <w:t>rtenenza ad un determinato gruppo sociale o per le sue opinioni politiche, si trova fuori del Paese di cui è cittadino e non può o non vuole, a causa di questo timore, avvalersi della protezione di questo Paese” (art. 1a della Convenzione di Ginevra). Ma s</w:t>
      </w:r>
      <w:r>
        <w:rPr>
          <w:rFonts w:ascii="Verdana" w:hAnsi="Verdana"/>
          <w:color w:val="222222"/>
          <w:sz w:val="19"/>
        </w:rPr>
        <w:t xml:space="preserve">ono flussi composti anche da persone che </w:t>
      </w:r>
      <w:r>
        <w:rPr>
          <w:rFonts w:ascii="Verdana" w:hAnsi="Verdana"/>
          <w:color w:val="222222"/>
          <w:sz w:val="19"/>
        </w:rPr>
        <w:lastRenderedPageBreak/>
        <w:t xml:space="preserve">fuggono la </w:t>
      </w:r>
      <w:hyperlink r:id="rId8" w:history="1">
        <w:r>
          <w:rPr>
            <w:rFonts w:ascii="Verdana" w:hAnsi="Verdana"/>
            <w:color w:val="000000"/>
            <w:sz w:val="19"/>
          </w:rPr>
          <w:t>povertà</w:t>
        </w:r>
      </w:hyperlink>
      <w:r>
        <w:rPr>
          <w:rFonts w:ascii="Verdana" w:hAnsi="Verdana"/>
          <w:color w:val="222222"/>
          <w:sz w:val="19"/>
        </w:rPr>
        <w:t>, l’instabilità, l’arretratezza (</w:t>
      </w:r>
      <w:r>
        <w:rPr>
          <w:rStyle w:val="StrongEmphasis"/>
          <w:rFonts w:ascii="Verdana" w:hAnsi="Verdana"/>
          <w:b w:val="0"/>
          <w:color w:val="222222"/>
          <w:sz w:val="19"/>
        </w:rPr>
        <w:t>migranti economici</w:t>
      </w:r>
      <w:r>
        <w:rPr>
          <w:rFonts w:ascii="Verdana" w:hAnsi="Verdana"/>
          <w:color w:val="222222"/>
          <w:sz w:val="19"/>
        </w:rPr>
        <w:t>). Discernere gli uni dagli altri non è agevole e a volte è impossibile, come sanno le</w:t>
      </w:r>
      <w:r>
        <w:rPr>
          <w:rFonts w:ascii="Verdana" w:hAnsi="Verdana"/>
          <w:color w:val="222222"/>
          <w:sz w:val="19"/>
        </w:rPr>
        <w:t xml:space="preserve"> Commissioni incaricate di vagliare le domande di asilo. Un altro aspetto che rende assai diversi i flussi attuali da quelli novecenteschi sta nel </w:t>
      </w:r>
      <w:r>
        <w:rPr>
          <w:rStyle w:val="StrongEmphasis"/>
          <w:rFonts w:ascii="Verdana" w:hAnsi="Verdana"/>
          <w:b w:val="0"/>
          <w:color w:val="222222"/>
          <w:sz w:val="19"/>
        </w:rPr>
        <w:t>continuo mutare delle rotte e delle modalità d’ingresso</w:t>
      </w:r>
      <w:r>
        <w:rPr>
          <w:rFonts w:ascii="Verdana" w:hAnsi="Verdana"/>
          <w:color w:val="222222"/>
          <w:sz w:val="19"/>
        </w:rPr>
        <w:t>, in un mondo sempre più interconnesso e mobile, con m</w:t>
      </w:r>
      <w:r>
        <w:rPr>
          <w:rFonts w:ascii="Verdana" w:hAnsi="Verdana"/>
          <w:color w:val="222222"/>
          <w:sz w:val="19"/>
        </w:rPr>
        <w:t>ezzi di comunicazione sempre più veloci e flessibili.</w:t>
      </w:r>
    </w:p>
    <w:p w:rsidR="00CD0AF5" w:rsidRDefault="003C3270">
      <w:pPr>
        <w:pStyle w:val="Textbody"/>
        <w:spacing w:after="0" w:line="270" w:lineRule="atLeast"/>
        <w:jc w:val="both"/>
      </w:pPr>
      <w:r>
        <w:rPr>
          <w:rFonts w:ascii="Verdana" w:hAnsi="Verdana"/>
          <w:color w:val="222222"/>
          <w:sz w:val="19"/>
        </w:rPr>
        <w:tab/>
        <w:t xml:space="preserve">Molti si domandano se l’attuale afflusso di profughi (includendo dunque anche chi veramente profugo non è, e non avrebbe titolo all’asilo) non sia destinato ad alterare significativamente la </w:t>
      </w:r>
      <w:r>
        <w:rPr>
          <w:rStyle w:val="StrongEmphasis"/>
          <w:rFonts w:ascii="Verdana" w:hAnsi="Verdana"/>
          <w:b w:val="0"/>
          <w:color w:val="222222"/>
          <w:sz w:val="19"/>
        </w:rPr>
        <w:t>demografia</w:t>
      </w:r>
      <w:r>
        <w:rPr>
          <w:rStyle w:val="StrongEmphasis"/>
          <w:rFonts w:ascii="Verdana" w:hAnsi="Verdana"/>
          <w:b w:val="0"/>
          <w:color w:val="222222"/>
          <w:sz w:val="19"/>
        </w:rPr>
        <w:t xml:space="preserve"> </w:t>
      </w:r>
      <w:r>
        <w:rPr>
          <w:rFonts w:ascii="Verdana" w:hAnsi="Verdana"/>
          <w:color w:val="222222"/>
          <w:sz w:val="19"/>
        </w:rPr>
        <w:t>del continente. È una domanda legittima, soprattutto se gli ingressi in Europa dovessero continuare al ritmo degli ultimi mesi. Si consideri anzitutto che il flusso netto migratorio nel continente – secondo le stime delle Nazioni Unite – è stato dell’ordi</w:t>
      </w:r>
      <w:r>
        <w:rPr>
          <w:rFonts w:ascii="Verdana" w:hAnsi="Verdana"/>
          <w:color w:val="222222"/>
          <w:sz w:val="19"/>
        </w:rPr>
        <w:t>ne di un milione e mezzo all’anno, nell’ultimo quindicennio. Teniamo in conto anche la debolezza demografica dell’Europa che, in assenza di immigrazione, perderebbe circa il 10% (attorno a 70 milioni) della sua popolazione tra oggi e la metà del secolo. Su</w:t>
      </w:r>
      <w:r>
        <w:rPr>
          <w:rFonts w:ascii="Verdana" w:hAnsi="Verdana"/>
          <w:color w:val="222222"/>
          <w:sz w:val="19"/>
        </w:rPr>
        <w:t xml:space="preserve">pponendo un flusso annuale di un milione di profughi per un periodo di cinque anni, gli effetti a lungo termine sarebbero abbastanza modesti rispetto ai vuoti che si andranno creando nella </w:t>
      </w:r>
      <w:hyperlink r:id="rId9" w:history="1">
        <w:r>
          <w:t>pop</w:t>
        </w:r>
        <w:r>
          <w:t>olazione</w:t>
        </w:r>
      </w:hyperlink>
      <w:r>
        <w:rPr>
          <w:rFonts w:ascii="Verdana" w:hAnsi="Verdana"/>
          <w:color w:val="000000"/>
          <w:sz w:val="19"/>
        </w:rPr>
        <w:t xml:space="preserve"> </w:t>
      </w:r>
      <w:r>
        <w:rPr>
          <w:rFonts w:ascii="Verdana" w:hAnsi="Verdana"/>
          <w:color w:val="222222"/>
          <w:sz w:val="19"/>
        </w:rPr>
        <w:t>del continente, anche perché il potenziale di crescita di questi nuovi europei sarebbe relativamente basso. E questo sia perché la loro più alta natalità (si stima che il numero medio di figli delle Siriane sia dell’ordine del 3,2) è destinata a c</w:t>
      </w:r>
      <w:r>
        <w:rPr>
          <w:rFonts w:ascii="Verdana" w:hAnsi="Verdana"/>
          <w:color w:val="222222"/>
          <w:sz w:val="19"/>
        </w:rPr>
        <w:t xml:space="preserve">onvergere con quella propria dei Paesi ospitanti; sia perché la composizione per genere dei profughi </w:t>
      </w:r>
      <w:r>
        <w:rPr>
          <w:rStyle w:val="StrongEmphasis"/>
          <w:rFonts w:ascii="Verdana" w:hAnsi="Verdana"/>
          <w:b w:val="0"/>
          <w:color w:val="222222"/>
          <w:sz w:val="19"/>
        </w:rPr>
        <w:t xml:space="preserve">è fortemente squilibrata a favore degli uomini </w:t>
      </w:r>
      <w:r>
        <w:rPr>
          <w:rFonts w:ascii="Verdana" w:hAnsi="Verdana"/>
          <w:color w:val="222222"/>
          <w:sz w:val="19"/>
        </w:rPr>
        <w:t>(i quattro quinti dei migranti adulti), anche se destinata poi a riequilibrarsi con i graduali ricongiungime</w:t>
      </w:r>
      <w:r>
        <w:rPr>
          <w:rFonts w:ascii="Verdana" w:hAnsi="Verdana"/>
          <w:color w:val="222222"/>
          <w:sz w:val="19"/>
        </w:rPr>
        <w:t>nti familiari. Infine è presumibile che una quota non trascurabile dei profughi possa rientrare nei Paesi di origine, una volta vi si fosse normalizzata la situazione.</w:t>
      </w:r>
    </w:p>
    <w:p w:rsidR="00CD0AF5" w:rsidRDefault="003C3270">
      <w:pPr>
        <w:pStyle w:val="Textbody"/>
        <w:spacing w:after="0" w:line="270" w:lineRule="atLeast"/>
        <w:jc w:val="both"/>
      </w:pPr>
      <w:r>
        <w:rPr>
          <w:rFonts w:ascii="Verdana" w:hAnsi="Verdana"/>
          <w:color w:val="222222"/>
          <w:sz w:val="19"/>
        </w:rPr>
        <w:tab/>
        <w:t>L’accoglienza dei profughi costa: arrivano senza niente ed hanno bisogno di tutto. Anch</w:t>
      </w:r>
      <w:r>
        <w:rPr>
          <w:rFonts w:ascii="Verdana" w:hAnsi="Verdana"/>
          <w:color w:val="222222"/>
          <w:sz w:val="19"/>
        </w:rPr>
        <w:t>e le procedure di espulsione di coloro che non hanno diritto all’asilo o alla protezione costano caro. Si stima che, in Europa, il costo del primo anno di un rifugiato sia compreso tra 8.000 e 12.000 euro. La Germania in risposta allo svilupparsi della cri</w:t>
      </w:r>
      <w:r>
        <w:rPr>
          <w:rFonts w:ascii="Verdana" w:hAnsi="Verdana"/>
          <w:color w:val="222222"/>
          <w:sz w:val="19"/>
        </w:rPr>
        <w:t xml:space="preserve">si dei rifugiati ha programmato – per il 2016 e il 2017 – una spesa pubblica aggiuntiva pari allo 0,5% del </w:t>
      </w:r>
      <w:proofErr w:type="spellStart"/>
      <w:r>
        <w:rPr>
          <w:rFonts w:ascii="Verdana" w:hAnsi="Verdana"/>
          <w:color w:val="222222"/>
          <w:sz w:val="19"/>
        </w:rPr>
        <w:t>Pil</w:t>
      </w:r>
      <w:proofErr w:type="spellEnd"/>
      <w:r>
        <w:rPr>
          <w:rFonts w:ascii="Verdana" w:hAnsi="Verdana"/>
          <w:color w:val="222222"/>
          <w:sz w:val="19"/>
        </w:rPr>
        <w:t xml:space="preserve"> per l’accoglienza e l’integrazione nel mercato del lavoro; l’Austria ha messo sul piatto l’equivalente dello 0,3% del </w:t>
      </w:r>
      <w:proofErr w:type="spellStart"/>
      <w:r>
        <w:rPr>
          <w:rFonts w:ascii="Verdana" w:hAnsi="Verdana"/>
          <w:color w:val="222222"/>
          <w:sz w:val="19"/>
        </w:rPr>
        <w:t>Pil</w:t>
      </w:r>
      <w:proofErr w:type="spellEnd"/>
      <w:r>
        <w:rPr>
          <w:rFonts w:ascii="Verdana" w:hAnsi="Verdana"/>
          <w:color w:val="222222"/>
          <w:sz w:val="19"/>
        </w:rPr>
        <w:t>, la Svezia il triplo, c</w:t>
      </w:r>
      <w:r>
        <w:rPr>
          <w:rFonts w:ascii="Verdana" w:hAnsi="Verdana"/>
          <w:color w:val="222222"/>
          <w:sz w:val="19"/>
        </w:rPr>
        <w:t xml:space="preserve">on lo 0,9%. </w:t>
      </w:r>
      <w:hyperlink r:id="rId10" w:history="1">
        <w:r>
          <w:t xml:space="preserve">L’aiuto della Turchia ai profughi Siriani, nel 2014, è ammontato allo 0,8% del </w:t>
        </w:r>
        <w:proofErr w:type="spellStart"/>
        <w:r>
          <w:t>P</w:t>
        </w:r>
      </w:hyperlink>
      <w:hyperlink r:id="rId11" w:history="1">
        <w:r>
          <w:t>il</w:t>
        </w:r>
        <w:proofErr w:type="spellEnd"/>
      </w:hyperlink>
      <w:r>
        <w:rPr>
          <w:rFonts w:ascii="Verdana" w:hAnsi="Verdana"/>
          <w:color w:val="222222"/>
          <w:sz w:val="19"/>
        </w:rPr>
        <w:t>. Sono cifre importanti, se si pone mente ai travagli del nostro Paese nello spostare, nel nostro bilancio, anche minime frazioni del prodotto. Tuttavia i profughi, una volta concesso l’asilo, possono entr</w:t>
      </w:r>
      <w:r>
        <w:rPr>
          <w:rFonts w:ascii="Verdana" w:hAnsi="Verdana"/>
          <w:color w:val="222222"/>
          <w:sz w:val="19"/>
        </w:rPr>
        <w:t>are nel mercato del lavoro, uscire gradualmente dall’assistenza pubblica, diventare autonomi, e contribuire all’economia di un Paese. Naturalmente la velocità di entrata nel mercato del lavoro dipende dalle caratteristiche personali, dalla formazione, dall</w:t>
      </w:r>
      <w:r>
        <w:rPr>
          <w:rFonts w:ascii="Verdana" w:hAnsi="Verdana"/>
          <w:color w:val="222222"/>
          <w:sz w:val="19"/>
        </w:rPr>
        <w:t>e condizioni del mercato del lavoro e da molti altri fattori ancora. Tuttavia alcune analisi rivelano che questo processo è abbastanza veloce: in Canada e Svezia tra i due terzi e i tre quarti dei rifugiati, dopo quattro anni, non dipendono più dal sostegn</w:t>
      </w:r>
      <w:r>
        <w:rPr>
          <w:rFonts w:ascii="Verdana" w:hAnsi="Verdana"/>
          <w:color w:val="222222"/>
          <w:sz w:val="19"/>
        </w:rPr>
        <w:t xml:space="preserve">o pubblico. Si tratta, certo, di Paesi bene organizzati, con ottimi sistemi di welfare ed i risultati non sono generalizzabili. Ma </w:t>
      </w:r>
      <w:r>
        <w:rPr>
          <w:rStyle w:val="StrongEmphasis"/>
          <w:rFonts w:ascii="Verdana" w:hAnsi="Verdana"/>
          <w:b w:val="0"/>
          <w:color w:val="222222"/>
          <w:sz w:val="19"/>
        </w:rPr>
        <w:t>le buone politiche, però, possono essere imitate e utilmente trasferite in contesti diversi</w:t>
      </w:r>
      <w:r>
        <w:rPr>
          <w:rFonts w:ascii="Verdana" w:hAnsi="Verdana"/>
          <w:color w:val="222222"/>
          <w:sz w:val="19"/>
        </w:rPr>
        <w:t>. E, alla lunga, il costo iniziale</w:t>
      </w:r>
      <w:r>
        <w:rPr>
          <w:rFonts w:ascii="Verdana" w:hAnsi="Verdana"/>
          <w:color w:val="222222"/>
          <w:sz w:val="19"/>
        </w:rPr>
        <w:t xml:space="preserve"> dei rifugiati può tradursi in un apporto positivo alla società che li ospita.</w:t>
      </w:r>
    </w:p>
    <w:p w:rsidR="00CD0AF5" w:rsidRDefault="00CD0AF5">
      <w:pPr>
        <w:pStyle w:val="Textbody"/>
        <w:spacing w:after="0" w:line="270" w:lineRule="atLeast"/>
        <w:jc w:val="both"/>
      </w:pPr>
    </w:p>
    <w:p w:rsidR="00CD0AF5" w:rsidRDefault="003C3270">
      <w:pPr>
        <w:pStyle w:val="Textbody"/>
        <w:spacing w:after="0" w:line="270" w:lineRule="atLeast"/>
        <w:jc w:val="both"/>
      </w:pPr>
      <w:r>
        <w:rPr>
          <w:rStyle w:val="Enfasicorsivo"/>
          <w:rFonts w:ascii="Verdana" w:hAnsi="Verdana"/>
          <w:i w:val="0"/>
          <w:color w:val="222222"/>
          <w:sz w:val="19"/>
        </w:rPr>
        <w:t xml:space="preserve">[Questo articolo è stato pubblicato su </w:t>
      </w:r>
      <w:hyperlink r:id="rId12" w:history="1">
        <w:r>
          <w:rPr>
            <w:rStyle w:val="Enfasicorsivo"/>
            <w:rFonts w:ascii="Verdana" w:hAnsi="Verdana"/>
            <w:i w:val="0"/>
            <w:color w:val="000000"/>
            <w:sz w:val="19"/>
          </w:rPr>
          <w:t>neodemos.it</w:t>
        </w:r>
      </w:hyperlink>
      <w:r>
        <w:rPr>
          <w:rStyle w:val="Enfasicorsivo"/>
          <w:rFonts w:ascii="Verdana" w:hAnsi="Verdana"/>
          <w:i w:val="0"/>
          <w:color w:val="222222"/>
          <w:sz w:val="19"/>
        </w:rPr>
        <w:t>]</w:t>
      </w:r>
    </w:p>
    <w:p w:rsidR="00CD0AF5" w:rsidRDefault="00CD0AF5">
      <w:pPr>
        <w:pStyle w:val="Textbody"/>
        <w:spacing w:after="0" w:line="270" w:lineRule="atLeast"/>
        <w:jc w:val="both"/>
      </w:pPr>
    </w:p>
    <w:p w:rsidR="00CD0AF5" w:rsidRDefault="00CD0AF5">
      <w:pPr>
        <w:pStyle w:val="Standard"/>
      </w:pPr>
    </w:p>
    <w:sectPr w:rsidR="00CD0AF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C3270">
      <w:r>
        <w:separator/>
      </w:r>
    </w:p>
  </w:endnote>
  <w:endnote w:type="continuationSeparator" w:id="0">
    <w:p w:rsidR="00000000" w:rsidRDefault="003C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rdana, Arial, Helvetica, san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C3270">
      <w:r>
        <w:rPr>
          <w:color w:val="000000"/>
        </w:rPr>
        <w:separator/>
      </w:r>
    </w:p>
  </w:footnote>
  <w:footnote w:type="continuationSeparator" w:id="0">
    <w:p w:rsidR="00000000" w:rsidRDefault="003C3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D0AF5"/>
    <w:rsid w:val="003C3270"/>
    <w:rsid w:val="00CD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styleId="Enfasicorsivo">
    <w:name w:val="Emphasis"/>
    <w:rPr>
      <w:i/>
      <w:iCs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styleId="Enfasicorsivo">
    <w:name w:val="Emphasis"/>
    <w:rPr>
      <w:i/>
      <w:i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odemos.info/glossary/povert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ivistailmulino.it/news/viewauthor/index/User/Main:USER:1359" TargetMode="External"/><Relationship Id="rId12" Type="http://schemas.openxmlformats.org/officeDocument/2006/relationships/hyperlink" Target="http://www.neodemos.info/la-questione-dei-profughi-e-leurop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oecd.org/migration/How-will-the-refugee-surge-affect-the-European-economy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oecd.org/migration/How-will-the-refugee-surge-affect-the-European-econom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odemos.info/glossary/popolazio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MELEGARI</dc:creator>
  <cp:lastModifiedBy>Matteo</cp:lastModifiedBy>
  <cp:revision>1</cp:revision>
  <dcterms:created xsi:type="dcterms:W3CDTF">2016-05-02T10:02:00Z</dcterms:created>
  <dcterms:modified xsi:type="dcterms:W3CDTF">2016-05-02T11:18:00Z</dcterms:modified>
</cp:coreProperties>
</file>